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A5" w:rsidRPr="00266CDE" w:rsidRDefault="00DA19A5" w:rsidP="00DA19A5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266CDE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Права потребителя при покупке парфюмерно-косметической продукции</w:t>
      </w:r>
    </w:p>
    <w:p w:rsidR="00DA19A5" w:rsidRPr="005D49FF" w:rsidRDefault="005D49FF" w:rsidP="00DA19A5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4593590</wp:posOffset>
            </wp:positionH>
            <wp:positionV relativeFrom="paragraph">
              <wp:posOffset>483235</wp:posOffset>
            </wp:positionV>
            <wp:extent cx="1895475" cy="1895475"/>
            <wp:effectExtent l="0" t="0" r="0" b="0"/>
            <wp:wrapSquare wrapText="bothSides"/>
            <wp:docPr id="2" name="Рисунок 2" descr="http://cgon.rospotrebnadzor.ru/upload/medialibrary/776/7768fb25b46fc66d2e5c5f9ef3600f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776/7768fb25b46fc66d2e5c5f9ef3600f0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9A5" w:rsidRPr="005D49FF">
        <w:rPr>
          <w:rFonts w:ascii="Helvetica" w:eastAsia="Times New Roman" w:hAnsi="Helvetica" w:cs="Helvetica"/>
          <w:sz w:val="28"/>
          <w:szCs w:val="28"/>
          <w:lang w:eastAsia="ru-RU"/>
        </w:rPr>
        <w:t>В настоящее время часто происходят случаи обмана потребителей при покупке парфюмерно-косметической продукции различных торговых марок.</w:t>
      </w:r>
    </w:p>
    <w:p w:rsidR="00DA19A5" w:rsidRPr="005D49FF" w:rsidRDefault="005D49FF" w:rsidP="005D49FF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74295</wp:posOffset>
            </wp:positionV>
            <wp:extent cx="4417060" cy="1895475"/>
            <wp:effectExtent l="0" t="0" r="0" b="0"/>
            <wp:wrapSquare wrapText="bothSides"/>
            <wp:docPr id="1" name="Рисунок 1" descr="http://cgon.rospotrebnadzor.ru/upload/medialibrary/ca0/ca0a4df718e7b589f3dae78cc2d055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ca0/ca0a4df718e7b589f3dae78cc2d0552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06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Чаще всего потребители заключают договор под неким воздействием (нажимом), введением в заблуждение со стороны продающих продукцию салонов. Якобы «специалисты» проводят пробный сеанс нанесения косметических средств и расписывают все «прелести» данного средства при длительном использовании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Согласно п.20 Правил продажи отдельных видов товаров, утвержденные постановлением правительства Российской Федерации от 19.01.1998г., договор считается заключенным в надлежащей форме с момента выдачи продавцом покупателю кассового или товарного чека или иного документа, подтверждающего оплату товара (в т.ч. заключение кредитного договора с банком), если иное не предусмотрено федеральным законом или договором между продавцом и покупателем.</w:t>
      </w:r>
      <w:proofErr w:type="gramEnd"/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При наличии подписей обеих сторон договор является действующим, а обстоятельства его заключения ничем не доказанными рассуждениями.</w:t>
      </w:r>
    </w:p>
    <w:p w:rsidR="00DA19A5" w:rsidRPr="005D49FF" w:rsidRDefault="005D49FF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466725</wp:posOffset>
            </wp:positionV>
            <wp:extent cx="4105275" cy="2562225"/>
            <wp:effectExtent l="0" t="0" r="0" b="0"/>
            <wp:wrapSquare wrapText="bothSides"/>
            <wp:docPr id="3" name="Рисунок 3" descr="http://cgon.rospotrebnadzor.ru/upload/medialibrary/cd4/cd405a9b526b36dc7eee905aca2bc2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cd4/cd405a9b526b36dc7eee905aca2bc26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9A5" w:rsidRPr="005D49FF">
        <w:rPr>
          <w:rFonts w:ascii="Helvetica" w:eastAsia="Times New Roman" w:hAnsi="Helvetica" w:cs="Helvetica"/>
          <w:sz w:val="28"/>
          <w:szCs w:val="28"/>
          <w:lang w:eastAsia="ru-RU"/>
        </w:rPr>
        <w:t>В соответствии с п.2 ст.1 Гражданского Кодекса Российской Федерации (далее ГК РФ) граждане (физические лица) и юридические лица свободны в установлении своих прав и обязанностей на основе договоров, </w:t>
      </w:r>
      <w:r w:rsidR="00DA19A5" w:rsidRPr="005D49FF">
        <w:rPr>
          <w:rFonts w:ascii="Helvetica" w:eastAsia="Times New Roman" w:hAnsi="Helvetica" w:cs="Helvetica"/>
          <w:bCs/>
          <w:sz w:val="28"/>
          <w:szCs w:val="28"/>
          <w:u w:val="single"/>
          <w:lang w:eastAsia="ru-RU"/>
        </w:rPr>
        <w:t>а понуждение к заключению договора не допускается</w:t>
      </w:r>
      <w:r w:rsidR="00DA19A5" w:rsidRPr="005D49FF">
        <w:rPr>
          <w:rFonts w:ascii="Helvetica" w:eastAsia="Times New Roman" w:hAnsi="Helvetica" w:cs="Helvetica"/>
          <w:sz w:val="28"/>
          <w:szCs w:val="28"/>
          <w:lang w:eastAsia="ru-RU"/>
        </w:rPr>
        <w:t> (п.1 ст.421 ГК РФ).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ГК РФ закрепляет правовые основания признания судом сделок недействительными (ст.167 ГК РФ).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Таковыми в частности, могут быть признаны сделки под влиянием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 заблуждения (ст.178 ГК РФ)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 обмана (ст.179 ГК РФ).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Однако установить такого рода факты можно только в судебном разбирательстве.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Очень часто потребители принимают предложения косметических салонов на проведение бесплатных косметических процедур, по окончании которых заключаются договоры купли-продажи парфюмерно-косметической продукции и изделий в кредит.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Выполнение таких процедур (нанесение косметических средств, маски, массаж и т.д.) входит в перечень номенклатуры медицинских услуг, на выполнение которых необходимо иметь специальное разрешение (лицензию), которую вправе потребовать любой потребитель.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В то же время процедура оформления банковского кредита и заключение договора купли-продажи не имеет краткосрочного ограничения времени (в основном одобрение банков сохраняется в течение месяца) и потребитель имеет возможность выбора для правильного принятия решения о покупке косметики посредством заключения кредитного договора с банком. График погашения кредита с указанием процентов и окончательная сумма покупки, как правило, предоставляется.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Помните и знайте, что при совершении покупки вы вправе предъявить требование о предоставлении вам для ознакомления документов, подтверждающих безопасность товара и его соответствие требованиям технических регламентов, а также получить информацию на русском языке о потребительских свойствах товара, о его изготовителе (продавце), инструкции о применении (при необходимости), а также свидетельства о государственной регистрации.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Также помните, что в соответствии с постановлением правительства Российской Федерации от 19.01.1998г. №55, парфюмерно-косметические товары надлежащего качества </w:t>
      </w:r>
      <w:r w:rsidRPr="005D49FF">
        <w:rPr>
          <w:rFonts w:ascii="Helvetica" w:eastAsia="Times New Roman" w:hAnsi="Helvetica" w:cs="Helvetica"/>
          <w:bCs/>
          <w:sz w:val="28"/>
          <w:szCs w:val="28"/>
          <w:lang w:eastAsia="ru-RU"/>
        </w:rPr>
        <w:t>не подлежат возврату или обмену.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Потребителям необходимо обращать внимание также на маркировку покупаемой продукции. Требования к маркировке содержатся в</w:t>
      </w:r>
      <w:r w:rsidRPr="005D49FF">
        <w:rPr>
          <w:rFonts w:ascii="Helvetica" w:eastAsia="Times New Roman" w:hAnsi="Helvetica" w:cs="Helvetica"/>
          <w:bCs/>
          <w:sz w:val="28"/>
          <w:szCs w:val="28"/>
          <w:lang w:eastAsia="ru-RU"/>
        </w:rPr>
        <w:t> Техническом регламенте Таможенного союза 009/2011 «О безопасности парфюмерно-косметической продукции», утвержденном решением ТС №779 от 23.09.2011г</w:t>
      </w: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В соответствии с этими требованиями на маркировку наносится: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 наименование,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 назначение,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- изготовитель,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-страна производителя,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-адрес организации, принимающей претензии,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-масса товара,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-срок годности и дата изготовления,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-условия хранения, состав,</w:t>
      </w:r>
    </w:p>
    <w:p w:rsidR="00DA19A5" w:rsidRPr="005D49FF" w:rsidRDefault="00DA19A5" w:rsidP="005D49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- номер партии или специальный код, позволяющий идентифицировать данную продукцию.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Если к парфюмерно-косметической продукции есть сопроводительная информация (ярлык), то на продукцию наносится графический знак в виде кисти руки на открытой книге. Парфюмерно-косметическая продукция, соответствующая требованиям настоящего технического регламента и прошедшая процедуру соответствия, должна иметь маркировку единым знаком обращения продукции на рынке государств – членов ТС.</w:t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3990975" cy="3433096"/>
            <wp:effectExtent l="0" t="0" r="0" b="0"/>
            <wp:docPr id="4" name="Рисунок 4" descr="http://cgon.rospotrebnadzor.ru/upload/medialibrary/a7e/a7e2324ec387afa1a0ba659e22fea9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a7e/a7e2324ec387afa1a0ba659e22fea99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526" cy="3444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9A5" w:rsidRPr="005D49FF" w:rsidRDefault="00DA19A5" w:rsidP="00DA19A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Обратите внимание на то, что на официальном сайте </w:t>
      </w:r>
      <w:proofErr w:type="spellStart"/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Роспотребнадзора</w:t>
      </w:r>
      <w:proofErr w:type="spellEnd"/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постоянно размещается информация о порядке заключения договоров и предостережение для потребителей: прежде чем подписать договор необходимо внимательно изучить его условия. </w:t>
      </w:r>
    </w:p>
    <w:p w:rsidR="00DA19A5" w:rsidRPr="005D49FF" w:rsidRDefault="00DA19A5" w:rsidP="00DA19A5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Не п</w:t>
      </w:r>
      <w:r w:rsidRPr="005D49FF">
        <w:rPr>
          <w:rFonts w:ascii="Helvetica" w:eastAsia="Times New Roman" w:hAnsi="Helvetica" w:cs="Helvetica"/>
          <w:bCs/>
          <w:sz w:val="28"/>
          <w:lang w:eastAsia="ru-RU"/>
        </w:rPr>
        <w:t>одписывайте   документы не читая!</w:t>
      </w:r>
    </w:p>
    <w:p w:rsidR="00DA19A5" w:rsidRPr="005D49FF" w:rsidRDefault="00DA19A5" w:rsidP="00DA19A5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Если Договор подписан потребителем, то, в соответствии с Гражданским кодексом</w:t>
      </w:r>
    </w:p>
    <w:p w:rsidR="00DA19A5" w:rsidRPr="005D49FF" w:rsidRDefault="00DA19A5" w:rsidP="00DA19A5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D49FF">
        <w:rPr>
          <w:rFonts w:ascii="Helvetica" w:eastAsia="Times New Roman" w:hAnsi="Helvetica" w:cs="Helvetica"/>
          <w:sz w:val="28"/>
          <w:szCs w:val="28"/>
          <w:lang w:eastAsia="ru-RU"/>
        </w:rPr>
        <w:t>Российской Федерации, </w:t>
      </w:r>
      <w:r w:rsidRPr="005D49FF">
        <w:rPr>
          <w:rFonts w:ascii="Helvetica" w:eastAsia="Times New Roman" w:hAnsi="Helvetica" w:cs="Helvetica"/>
          <w:bCs/>
          <w:sz w:val="28"/>
          <w:lang w:eastAsia="ru-RU"/>
        </w:rPr>
        <w:t>это расценивается как согласие с предложенными условиями.</w:t>
      </w:r>
    </w:p>
    <w:p w:rsidR="00BF6902" w:rsidRPr="00266CDE" w:rsidRDefault="00DA19A5" w:rsidP="005D49FF">
      <w:pPr>
        <w:shd w:val="clear" w:color="auto" w:fill="FFFFFF"/>
        <w:spacing w:after="240" w:line="240" w:lineRule="auto"/>
        <w:jc w:val="center"/>
        <w:rPr>
          <w:color w:val="FF0000"/>
          <w:sz w:val="32"/>
          <w:szCs w:val="32"/>
        </w:rPr>
      </w:pPr>
      <w:r w:rsidRPr="00266CDE">
        <w:rPr>
          <w:rFonts w:ascii="Helvetica" w:eastAsia="Times New Roman" w:hAnsi="Helvetica" w:cs="Helvetica"/>
          <w:bCs/>
          <w:color w:val="FF0000"/>
          <w:sz w:val="32"/>
          <w:szCs w:val="32"/>
          <w:lang w:eastAsia="ru-RU"/>
        </w:rPr>
        <w:t>Будьте бдительны и осторожны!</w:t>
      </w:r>
      <w:bookmarkStart w:id="0" w:name="_GoBack"/>
      <w:bookmarkEnd w:id="0"/>
    </w:p>
    <w:sectPr w:rsidR="00BF6902" w:rsidRPr="00266CDE" w:rsidSect="005D49FF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9A5"/>
    <w:rsid w:val="00235611"/>
    <w:rsid w:val="00266CDE"/>
    <w:rsid w:val="005D49FF"/>
    <w:rsid w:val="00BF6902"/>
    <w:rsid w:val="00DA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02"/>
  </w:style>
  <w:style w:type="paragraph" w:styleId="1">
    <w:name w:val="heading 1"/>
    <w:basedOn w:val="a"/>
    <w:link w:val="10"/>
    <w:uiPriority w:val="9"/>
    <w:qFormat/>
    <w:rsid w:val="00DA19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9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A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19A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1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1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27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4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691</Words>
  <Characters>3943</Characters>
  <Application>Microsoft Office Word</Application>
  <DocSecurity>0</DocSecurity>
  <Lines>32</Lines>
  <Paragraphs>9</Paragraphs>
  <ScaleCrop>false</ScaleCrop>
  <Company>.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2020-02-07T12:14:00Z</dcterms:created>
  <dcterms:modified xsi:type="dcterms:W3CDTF">2020-02-07T12:53:00Z</dcterms:modified>
</cp:coreProperties>
</file>